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F" w:rsidRPr="00AD467E" w:rsidRDefault="00143C8F" w:rsidP="00143C8F">
      <w:pPr>
        <w:pStyle w:val="Heading2"/>
      </w:pPr>
      <w:bookmarkStart w:id="0" w:name="_Toc432626787"/>
      <w:r w:rsidRPr="00AD467E">
        <w:t>Appendix –</w:t>
      </w:r>
      <w:r>
        <w:t xml:space="preserve"> </w:t>
      </w:r>
      <w:bookmarkEnd w:id="0"/>
      <w:r w:rsidR="00033BEB">
        <w:t xml:space="preserve">Acquisition Notification </w:t>
      </w:r>
    </w:p>
    <w:p w:rsidR="00F215F6" w:rsidRDefault="00F215F6" w:rsidP="00F77D8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>Organizational changes in the insurance industry frequently result in mergers, acquisitions and novations. When a change is identified or reported, it is helpful to determine which even</w:t>
      </w:r>
      <w:r w:rsidR="00447F47">
        <w:rPr>
          <w:rFonts w:ascii="Cambria" w:eastAsia="Times New Roman" w:hAnsi="Cambria" w:cs="Calibri"/>
          <w:color w:val="333333"/>
          <w:sz w:val="20"/>
          <w:szCs w:val="20"/>
        </w:rPr>
        <w:t>t</w:t>
      </w:r>
      <w:r>
        <w:rPr>
          <w:rFonts w:ascii="Cambria" w:eastAsia="Times New Roman" w:hAnsi="Cambria" w:cs="Calibri"/>
          <w:color w:val="333333"/>
          <w:sz w:val="20"/>
          <w:szCs w:val="20"/>
        </w:rPr>
        <w:t xml:space="preserve"> has occurred to assess the impact on the </w:t>
      </w:r>
      <w:r w:rsidR="00447F47">
        <w:rPr>
          <w:rFonts w:ascii="Cambria" w:eastAsia="Times New Roman" w:hAnsi="Cambria" w:cs="Calibri"/>
          <w:color w:val="333333"/>
          <w:sz w:val="20"/>
          <w:szCs w:val="20"/>
        </w:rPr>
        <w:t xml:space="preserve">reporting, </w:t>
      </w:r>
      <w:r>
        <w:rPr>
          <w:rFonts w:ascii="Cambria" w:eastAsia="Times New Roman" w:hAnsi="Cambria" w:cs="Calibri"/>
          <w:color w:val="333333"/>
          <w:sz w:val="20"/>
          <w:szCs w:val="20"/>
        </w:rPr>
        <w:t>data</w:t>
      </w:r>
      <w:r w:rsidR="00447F47">
        <w:rPr>
          <w:rFonts w:ascii="Cambria" w:eastAsia="Times New Roman" w:hAnsi="Cambria" w:cs="Calibri"/>
          <w:color w:val="333333"/>
          <w:sz w:val="20"/>
          <w:szCs w:val="20"/>
        </w:rPr>
        <w:t>/</w:t>
      </w:r>
      <w:r>
        <w:rPr>
          <w:rFonts w:ascii="Cambria" w:eastAsia="Times New Roman" w:hAnsi="Cambria" w:cs="Calibri"/>
          <w:color w:val="333333"/>
          <w:sz w:val="20"/>
          <w:szCs w:val="20"/>
        </w:rPr>
        <w:t>information</w:t>
      </w:r>
      <w:r w:rsidR="00447F47">
        <w:rPr>
          <w:rFonts w:ascii="Cambria" w:eastAsia="Times New Roman" w:hAnsi="Cambria" w:cs="Calibri"/>
          <w:color w:val="333333"/>
          <w:sz w:val="20"/>
          <w:szCs w:val="20"/>
        </w:rPr>
        <w:t xml:space="preserve">, </w:t>
      </w:r>
      <w:bookmarkStart w:id="1" w:name="_GoBack"/>
      <w:bookmarkEnd w:id="1"/>
      <w:r>
        <w:rPr>
          <w:rFonts w:ascii="Cambria" w:eastAsia="Times New Roman" w:hAnsi="Cambria" w:cs="Calibri"/>
          <w:color w:val="333333"/>
          <w:sz w:val="20"/>
          <w:szCs w:val="20"/>
        </w:rPr>
        <w:t xml:space="preserve">work flows, client </w:t>
      </w:r>
      <w:r w:rsidR="00447F47">
        <w:rPr>
          <w:rFonts w:ascii="Cambria" w:eastAsia="Times New Roman" w:hAnsi="Cambria" w:cs="Calibri"/>
          <w:color w:val="333333"/>
          <w:sz w:val="20"/>
          <w:szCs w:val="20"/>
        </w:rPr>
        <w:t xml:space="preserve">contacts </w:t>
      </w:r>
      <w:r>
        <w:rPr>
          <w:rFonts w:ascii="Cambria" w:eastAsia="Times New Roman" w:hAnsi="Cambria" w:cs="Calibri"/>
          <w:color w:val="333333"/>
          <w:sz w:val="20"/>
          <w:szCs w:val="20"/>
        </w:rPr>
        <w:t xml:space="preserve">and </w:t>
      </w:r>
      <w:r w:rsidR="00447F47">
        <w:rPr>
          <w:rFonts w:ascii="Cambria" w:eastAsia="Times New Roman" w:hAnsi="Cambria" w:cs="Calibri"/>
          <w:color w:val="333333"/>
          <w:sz w:val="20"/>
          <w:szCs w:val="20"/>
        </w:rPr>
        <w:t>data accuracy</w:t>
      </w:r>
      <w:r>
        <w:rPr>
          <w:rFonts w:ascii="Cambria" w:eastAsia="Times New Roman" w:hAnsi="Cambria" w:cs="Calibri"/>
          <w:color w:val="333333"/>
          <w:sz w:val="20"/>
          <w:szCs w:val="20"/>
        </w:rPr>
        <w:t xml:space="preserve">. </w:t>
      </w:r>
    </w:p>
    <w:p w:rsidR="00F215F6" w:rsidRDefault="00F215F6" w:rsidP="00F77D8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>Definitions</w:t>
      </w:r>
    </w:p>
    <w:p w:rsidR="00F215F6" w:rsidRDefault="00F215F6" w:rsidP="00F77D8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 xml:space="preserve">Merger: this refers to two </w:t>
      </w:r>
      <w:r w:rsidR="00C20846">
        <w:rPr>
          <w:rFonts w:ascii="Cambria" w:eastAsia="Times New Roman" w:hAnsi="Cambria" w:cs="Calibri"/>
          <w:color w:val="333333"/>
          <w:sz w:val="20"/>
          <w:szCs w:val="20"/>
        </w:rPr>
        <w:t xml:space="preserve">or more companies joining together, with one company surviving and the other company being absorbed into the surviving entity. </w:t>
      </w:r>
      <w:r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</w:p>
    <w:p w:rsidR="00C20846" w:rsidRDefault="00F215F6" w:rsidP="00F77D8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>Acquisition:</w:t>
      </w:r>
      <w:r w:rsidR="00C20846">
        <w:rPr>
          <w:rFonts w:ascii="Cambria" w:eastAsia="Times New Roman" w:hAnsi="Cambria" w:cs="Calibri"/>
          <w:color w:val="333333"/>
          <w:sz w:val="20"/>
          <w:szCs w:val="20"/>
        </w:rPr>
        <w:t xml:space="preserve"> this refers to the purchase by a company of an asset, such as a division or an entire company. Both companies will continue to exist. </w:t>
      </w:r>
    </w:p>
    <w:p w:rsidR="00F215F6" w:rsidRDefault="00F215F6" w:rsidP="00F77D8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>Novation:</w:t>
      </w:r>
      <w:r w:rsidR="00C20846">
        <w:rPr>
          <w:rFonts w:ascii="Cambria" w:eastAsia="Times New Roman" w:hAnsi="Cambria" w:cs="Calibri"/>
          <w:color w:val="333333"/>
          <w:sz w:val="20"/>
          <w:szCs w:val="20"/>
        </w:rPr>
        <w:t xml:space="preserve"> this refers to the substitution by mutual agreement of one obligation for another with or without a change of parties and with the intent to extinguish the old obligation.  </w:t>
      </w:r>
    </w:p>
    <w:p w:rsidR="00F215F6" w:rsidRDefault="00F215F6" w:rsidP="00F77D8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 xml:space="preserve">Name Change: Refers to an entity changing legal name. </w:t>
      </w:r>
    </w:p>
    <w:p w:rsidR="000C5578" w:rsidRDefault="000C5578" w:rsidP="00F77D8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</w:p>
    <w:p w:rsidR="00143C8F" w:rsidRPr="00AD467E" w:rsidRDefault="00143C8F" w:rsidP="00143C8F">
      <w:pPr>
        <w:pStyle w:val="Heading2"/>
      </w:pPr>
      <w:r w:rsidRPr="00AD467E">
        <w:t>Appendix –</w:t>
      </w:r>
      <w:r>
        <w:t xml:space="preserve"> </w:t>
      </w:r>
      <w:r w:rsidR="00033BEB">
        <w:t>Company Legal Name Change</w:t>
      </w:r>
    </w:p>
    <w:p w:rsidR="00DE6C5E" w:rsidRDefault="00DE6C5E" w:rsidP="00E45832">
      <w:pPr>
        <w:spacing w:before="150" w:after="0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>Required information to make Company Name Changes:</w:t>
      </w:r>
    </w:p>
    <w:p w:rsidR="00DE6C5E" w:rsidRDefault="00DE6C5E" w:rsidP="00E45832">
      <w:pPr>
        <w:spacing w:before="150" w:after="0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>For US Companies:</w:t>
      </w:r>
    </w:p>
    <w:p w:rsidR="00DE6C5E" w:rsidRPr="00DE6C5E" w:rsidRDefault="00DE6C5E" w:rsidP="00DE6C5E">
      <w:pPr>
        <w:numPr>
          <w:ilvl w:val="0"/>
          <w:numId w:val="13"/>
        </w:numPr>
        <w:spacing w:before="150" w:after="0" w:line="240" w:lineRule="auto"/>
        <w:rPr>
          <w:rFonts w:ascii="Cambria" w:eastAsia="Times New Roman" w:hAnsi="Cambria" w:cs="Calibri"/>
          <w:b/>
          <w:color w:val="333333"/>
          <w:sz w:val="20"/>
          <w:szCs w:val="20"/>
          <w:u w:val="single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>Full legal name (previous names if known)</w:t>
      </w:r>
    </w:p>
    <w:p w:rsidR="00DE6C5E" w:rsidRPr="00DE6C5E" w:rsidRDefault="00DE6C5E" w:rsidP="00DE6C5E">
      <w:pPr>
        <w:numPr>
          <w:ilvl w:val="0"/>
          <w:numId w:val="13"/>
        </w:numPr>
        <w:spacing w:before="150" w:after="0" w:line="240" w:lineRule="auto"/>
        <w:rPr>
          <w:rFonts w:ascii="Cambria" w:eastAsia="Times New Roman" w:hAnsi="Cambria" w:cs="Calibri"/>
          <w:b/>
          <w:color w:val="333333"/>
          <w:sz w:val="20"/>
          <w:szCs w:val="20"/>
          <w:u w:val="single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>NAIC code</w:t>
      </w:r>
    </w:p>
    <w:p w:rsidR="00DE6C5E" w:rsidRPr="00DE6C5E" w:rsidRDefault="00DE6C5E" w:rsidP="00DE6C5E">
      <w:pPr>
        <w:numPr>
          <w:ilvl w:val="0"/>
          <w:numId w:val="13"/>
        </w:numPr>
        <w:spacing w:before="150" w:after="0" w:line="240" w:lineRule="auto"/>
        <w:rPr>
          <w:rFonts w:ascii="Cambria" w:eastAsia="Times New Roman" w:hAnsi="Cambria" w:cs="Calibri"/>
          <w:b/>
          <w:color w:val="333333"/>
          <w:sz w:val="20"/>
          <w:szCs w:val="20"/>
          <w:u w:val="single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>Tax ID number</w:t>
      </w:r>
    </w:p>
    <w:p w:rsidR="00DE6C5E" w:rsidRPr="00DE6C5E" w:rsidRDefault="00DE6C5E" w:rsidP="00DE6C5E">
      <w:pPr>
        <w:numPr>
          <w:ilvl w:val="0"/>
          <w:numId w:val="13"/>
        </w:numPr>
        <w:spacing w:before="150" w:after="0" w:line="240" w:lineRule="auto"/>
        <w:rPr>
          <w:rFonts w:ascii="Cambria" w:eastAsia="Times New Roman" w:hAnsi="Cambria" w:cs="Calibri"/>
          <w:b/>
          <w:color w:val="333333"/>
          <w:sz w:val="20"/>
          <w:szCs w:val="20"/>
          <w:u w:val="single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>State of Domicile</w:t>
      </w:r>
    </w:p>
    <w:p w:rsidR="00DE6C5E" w:rsidRDefault="00DE6C5E" w:rsidP="00DE6C5E">
      <w:pPr>
        <w:spacing w:before="150" w:after="0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>For non-US Companies:</w:t>
      </w:r>
    </w:p>
    <w:p w:rsidR="00DE6C5E" w:rsidRPr="00DE6C5E" w:rsidRDefault="00DE6C5E" w:rsidP="00DE6C5E">
      <w:pPr>
        <w:numPr>
          <w:ilvl w:val="0"/>
          <w:numId w:val="14"/>
        </w:numPr>
        <w:spacing w:before="150" w:after="0" w:line="240" w:lineRule="auto"/>
        <w:rPr>
          <w:rFonts w:ascii="Cambria" w:eastAsia="Times New Roman" w:hAnsi="Cambria" w:cs="Calibri"/>
          <w:b/>
          <w:color w:val="333333"/>
          <w:sz w:val="20"/>
          <w:szCs w:val="20"/>
          <w:u w:val="single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>Full legal name (previous names if known)</w:t>
      </w:r>
    </w:p>
    <w:p w:rsidR="00DE6C5E" w:rsidRPr="00DE6C5E" w:rsidRDefault="00DE6C5E" w:rsidP="00DE6C5E">
      <w:pPr>
        <w:numPr>
          <w:ilvl w:val="0"/>
          <w:numId w:val="14"/>
        </w:numPr>
        <w:spacing w:before="150" w:after="0" w:line="240" w:lineRule="auto"/>
        <w:rPr>
          <w:rFonts w:ascii="Cambria" w:eastAsia="Times New Roman" w:hAnsi="Cambria" w:cs="Calibri"/>
          <w:b/>
          <w:color w:val="333333"/>
          <w:sz w:val="20"/>
          <w:szCs w:val="20"/>
          <w:u w:val="single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>Country of Domicile</w:t>
      </w:r>
    </w:p>
    <w:p w:rsidR="00DE6C5E" w:rsidRPr="00DE6C5E" w:rsidRDefault="00DE6C5E" w:rsidP="00DE6C5E">
      <w:pPr>
        <w:numPr>
          <w:ilvl w:val="0"/>
          <w:numId w:val="14"/>
        </w:numPr>
        <w:spacing w:before="150" w:after="0" w:line="240" w:lineRule="auto"/>
        <w:rPr>
          <w:rFonts w:ascii="Cambria" w:eastAsia="Times New Roman" w:hAnsi="Cambria" w:cs="Calibri"/>
          <w:b/>
          <w:color w:val="333333"/>
          <w:sz w:val="20"/>
          <w:szCs w:val="20"/>
          <w:u w:val="single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>NAIC Alien ID number</w:t>
      </w:r>
    </w:p>
    <w:p w:rsidR="00DE6C5E" w:rsidRDefault="00DE6C5E" w:rsidP="00DE6C5E">
      <w:pPr>
        <w:spacing w:before="150" w:after="0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>
        <w:rPr>
          <w:rFonts w:ascii="Cambria" w:eastAsia="Times New Roman" w:hAnsi="Cambria" w:cs="Calibri"/>
          <w:color w:val="333333"/>
          <w:sz w:val="20"/>
          <w:szCs w:val="20"/>
        </w:rPr>
        <w:t xml:space="preserve">Changes to company name and records may be received by letter or some other form of documentation from the </w:t>
      </w:r>
      <w:r w:rsidR="00447F47">
        <w:rPr>
          <w:rFonts w:ascii="Cambria" w:eastAsia="Times New Roman" w:hAnsi="Cambria" w:cs="Calibri"/>
          <w:color w:val="333333"/>
          <w:sz w:val="20"/>
          <w:szCs w:val="20"/>
        </w:rPr>
        <w:t xml:space="preserve">original </w:t>
      </w:r>
      <w:r>
        <w:rPr>
          <w:rFonts w:ascii="Cambria" w:eastAsia="Times New Roman" w:hAnsi="Cambria" w:cs="Calibri"/>
          <w:color w:val="333333"/>
          <w:sz w:val="20"/>
          <w:szCs w:val="20"/>
        </w:rPr>
        <w:t xml:space="preserve">company. If it is not clear if the name is changing or if the name is a result of a merger, the company’s website is a source of information. A press release or copy of the change on the AM Best or NAIC list is also a source of information. </w:t>
      </w:r>
    </w:p>
    <w:p w:rsidR="00033BEB" w:rsidRDefault="00143C8F" w:rsidP="00033BEB">
      <w:pPr>
        <w:pStyle w:val="Heading2"/>
      </w:pPr>
      <w:r w:rsidRPr="00AD467E">
        <w:lastRenderedPageBreak/>
        <w:t xml:space="preserve">Appendix – </w:t>
      </w:r>
      <w:r w:rsidR="00033BEB">
        <w:t>Disbursement / Payment Information</w:t>
      </w:r>
    </w:p>
    <w:p w:rsidR="00B42D7D" w:rsidRPr="00ED57C3" w:rsidRDefault="00B42D7D" w:rsidP="00033BEB">
      <w:pPr>
        <w:pStyle w:val="Heading2"/>
        <w:rPr>
          <w:rFonts w:asciiTheme="majorHAnsi" w:eastAsia="Times New Roman" w:hAnsiTheme="majorHAnsi" w:cs="Calibri"/>
          <w:color w:val="333333"/>
          <w:sz w:val="20"/>
          <w:szCs w:val="20"/>
        </w:rPr>
      </w:pPr>
      <w:r w:rsidRPr="00ED57C3">
        <w:rPr>
          <w:rFonts w:asciiTheme="majorHAnsi" w:eastAsia="Times New Roman" w:hAnsiTheme="majorHAnsi" w:cs="Calibri"/>
          <w:color w:val="333333"/>
          <w:sz w:val="20"/>
          <w:szCs w:val="20"/>
        </w:rPr>
        <w:t xml:space="preserve">Please select the method that will be used to submit premiums. </w:t>
      </w:r>
      <w:r w:rsidR="00292FB2">
        <w:rPr>
          <w:rFonts w:asciiTheme="majorHAnsi" w:eastAsia="Times New Roman" w:hAnsiTheme="majorHAnsi" w:cs="Calibri"/>
          <w:color w:val="333333"/>
          <w:sz w:val="20"/>
          <w:szCs w:val="20"/>
        </w:rPr>
        <w:t xml:space="preserve">It is important to </w:t>
      </w:r>
      <w:proofErr w:type="gramStart"/>
      <w:r w:rsidR="00447F47">
        <w:rPr>
          <w:rFonts w:asciiTheme="majorHAnsi" w:eastAsia="Times New Roman" w:hAnsiTheme="majorHAnsi" w:cs="Calibri"/>
          <w:color w:val="333333"/>
          <w:sz w:val="20"/>
          <w:szCs w:val="20"/>
        </w:rPr>
        <w:t>verify  the</w:t>
      </w:r>
      <w:proofErr w:type="gramEnd"/>
      <w:r w:rsidR="00447F47">
        <w:rPr>
          <w:rFonts w:asciiTheme="majorHAnsi" w:eastAsia="Times New Roman" w:hAnsiTheme="majorHAnsi" w:cs="Calibri"/>
          <w:color w:val="333333"/>
          <w:sz w:val="20"/>
          <w:szCs w:val="20"/>
        </w:rPr>
        <w:t xml:space="preserve"> remittance amount matches the reporting detail. </w:t>
      </w:r>
    </w:p>
    <w:p w:rsidR="00ED57C3" w:rsidRDefault="00ED57C3" w:rsidP="00ED57C3">
      <w:pPr>
        <w:pStyle w:val="Heading2"/>
        <w:ind w:left="360" w:hanging="288"/>
        <w:rPr>
          <w:rFonts w:asciiTheme="majorHAnsi" w:eastAsia="Times New Roman" w:hAnsiTheme="majorHAnsi" w:cs="Calibri"/>
          <w:color w:val="333333"/>
          <w:sz w:val="20"/>
          <w:szCs w:val="20"/>
        </w:rPr>
      </w:pPr>
      <w:r w:rsidRPr="00ED57C3">
        <w:rPr>
          <w:rFonts w:asciiTheme="majorHAnsi" w:eastAsia="Times New Roman" w:hAnsiTheme="majorHAnsi" w:cs="Calibri"/>
          <w:color w:val="33333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D57C3">
        <w:rPr>
          <w:rFonts w:asciiTheme="majorHAnsi" w:eastAsia="Times New Roman" w:hAnsiTheme="majorHAnsi" w:cs="Calibri"/>
          <w:color w:val="333333"/>
          <w:sz w:val="20"/>
          <w:szCs w:val="20"/>
        </w:rPr>
        <w:instrText xml:space="preserve"> FORMCHECKBOX </w:instrText>
      </w:r>
      <w:r w:rsidR="002C2535">
        <w:rPr>
          <w:rFonts w:asciiTheme="majorHAnsi" w:eastAsia="Times New Roman" w:hAnsiTheme="majorHAnsi" w:cs="Calibri"/>
          <w:color w:val="333333"/>
          <w:sz w:val="20"/>
          <w:szCs w:val="20"/>
        </w:rPr>
      </w:r>
      <w:r w:rsidR="002C2535">
        <w:rPr>
          <w:rFonts w:asciiTheme="majorHAnsi" w:eastAsia="Times New Roman" w:hAnsiTheme="majorHAnsi" w:cs="Calibri"/>
          <w:color w:val="333333"/>
          <w:sz w:val="20"/>
          <w:szCs w:val="20"/>
        </w:rPr>
        <w:fldChar w:fldCharType="separate"/>
      </w:r>
      <w:r w:rsidRPr="00ED57C3">
        <w:rPr>
          <w:rFonts w:asciiTheme="majorHAnsi" w:eastAsia="Times New Roman" w:hAnsiTheme="majorHAnsi" w:cs="Calibri"/>
          <w:color w:val="333333"/>
          <w:sz w:val="20"/>
          <w:szCs w:val="20"/>
        </w:rPr>
        <w:fldChar w:fldCharType="end"/>
      </w:r>
      <w:r w:rsidRPr="00ED57C3">
        <w:rPr>
          <w:rFonts w:asciiTheme="majorHAnsi" w:eastAsia="Times New Roman" w:hAnsiTheme="majorHAnsi" w:cs="Calibri"/>
          <w:color w:val="333333"/>
          <w:sz w:val="20"/>
          <w:szCs w:val="20"/>
        </w:rPr>
        <w:tab/>
        <w:t>ACH</w:t>
      </w:r>
      <w:r>
        <w:rPr>
          <w:rFonts w:asciiTheme="majorHAnsi" w:eastAsia="Times New Roman" w:hAnsiTheme="majorHAnsi" w:cs="Calibri"/>
          <w:color w:val="333333"/>
          <w:sz w:val="20"/>
          <w:szCs w:val="20"/>
        </w:rPr>
        <w:t>/Wire</w:t>
      </w:r>
      <w:r w:rsidRPr="00ED57C3">
        <w:rPr>
          <w:rFonts w:asciiTheme="majorHAnsi" w:eastAsia="Times New Roman" w:hAnsiTheme="majorHAnsi" w:cs="Calibri"/>
          <w:color w:val="333333"/>
          <w:sz w:val="20"/>
          <w:szCs w:val="20"/>
        </w:rPr>
        <w:t xml:space="preserve"> </w:t>
      </w:r>
      <w:r>
        <w:rPr>
          <w:rFonts w:asciiTheme="majorHAnsi" w:eastAsia="Times New Roman" w:hAnsiTheme="majorHAnsi" w:cs="Calibri"/>
          <w:color w:val="333333"/>
          <w:sz w:val="20"/>
          <w:szCs w:val="20"/>
        </w:rPr>
        <w:t xml:space="preserve">– when remitting funds, please include either a reference or comment pertaining to the purpose of the transfer and the name of a contact person at your company. </w:t>
      </w:r>
    </w:p>
    <w:p w:rsidR="00ED57C3" w:rsidRDefault="00ED57C3" w:rsidP="00ED57C3">
      <w:pPr>
        <w:rPr>
          <w:rFonts w:asciiTheme="majorHAnsi" w:hAnsiTheme="majorHAnsi"/>
          <w:sz w:val="20"/>
          <w:szCs w:val="20"/>
          <w:lang w:eastAsia="ja-JP"/>
        </w:rPr>
      </w:pPr>
      <w:r>
        <w:rPr>
          <w:rFonts w:asciiTheme="majorHAnsi" w:hAnsiTheme="majorHAnsi"/>
          <w:sz w:val="20"/>
          <w:szCs w:val="20"/>
          <w:lang w:eastAsia="ja-JP"/>
        </w:rPr>
        <w:t xml:space="preserve">Payee: </w:t>
      </w:r>
    </w:p>
    <w:p w:rsidR="00ED57C3" w:rsidRDefault="00ED57C3" w:rsidP="00ED57C3">
      <w:pPr>
        <w:rPr>
          <w:rFonts w:asciiTheme="majorHAnsi" w:hAnsiTheme="majorHAnsi"/>
          <w:sz w:val="20"/>
          <w:szCs w:val="20"/>
          <w:lang w:eastAsia="ja-JP"/>
        </w:rPr>
      </w:pPr>
      <w:r>
        <w:rPr>
          <w:rFonts w:asciiTheme="majorHAnsi" w:hAnsiTheme="majorHAnsi"/>
          <w:sz w:val="20"/>
          <w:szCs w:val="20"/>
          <w:lang w:eastAsia="ja-JP"/>
        </w:rPr>
        <w:t>Account Number:</w:t>
      </w:r>
    </w:p>
    <w:p w:rsidR="00ED57C3" w:rsidRDefault="00ED57C3" w:rsidP="00ED57C3">
      <w:pPr>
        <w:rPr>
          <w:rFonts w:asciiTheme="majorHAnsi" w:hAnsiTheme="majorHAnsi"/>
          <w:sz w:val="20"/>
          <w:szCs w:val="20"/>
          <w:lang w:eastAsia="ja-JP"/>
        </w:rPr>
      </w:pPr>
      <w:r>
        <w:rPr>
          <w:rFonts w:asciiTheme="majorHAnsi" w:hAnsiTheme="majorHAnsi"/>
          <w:sz w:val="20"/>
          <w:szCs w:val="20"/>
          <w:lang w:eastAsia="ja-JP"/>
        </w:rPr>
        <w:t>Wire ABA Number:</w:t>
      </w:r>
    </w:p>
    <w:p w:rsidR="00ED57C3" w:rsidRDefault="00ED57C3" w:rsidP="00ED57C3">
      <w:pPr>
        <w:rPr>
          <w:rFonts w:asciiTheme="majorHAnsi" w:hAnsiTheme="majorHAnsi"/>
          <w:sz w:val="20"/>
          <w:szCs w:val="20"/>
          <w:lang w:eastAsia="ja-JP"/>
        </w:rPr>
      </w:pPr>
      <w:r>
        <w:rPr>
          <w:rFonts w:asciiTheme="majorHAnsi" w:hAnsiTheme="majorHAnsi"/>
          <w:sz w:val="20"/>
          <w:szCs w:val="20"/>
          <w:lang w:eastAsia="ja-JP"/>
        </w:rPr>
        <w:t>Bank:</w:t>
      </w:r>
    </w:p>
    <w:p w:rsidR="00ED57C3" w:rsidRDefault="00ED57C3" w:rsidP="00ED57C3">
      <w:pPr>
        <w:rPr>
          <w:rFonts w:asciiTheme="majorHAnsi" w:hAnsiTheme="majorHAnsi"/>
          <w:sz w:val="20"/>
          <w:szCs w:val="20"/>
          <w:lang w:eastAsia="ja-JP"/>
        </w:rPr>
      </w:pPr>
      <w:r>
        <w:rPr>
          <w:rFonts w:asciiTheme="majorHAnsi" w:hAnsiTheme="majorHAnsi"/>
          <w:sz w:val="20"/>
          <w:szCs w:val="20"/>
          <w:lang w:eastAsia="ja-JP"/>
        </w:rPr>
        <w:t>Account Type:</w:t>
      </w:r>
    </w:p>
    <w:p w:rsidR="00ED57C3" w:rsidRDefault="00A04EFC" w:rsidP="00ED57C3">
      <w:pPr>
        <w:rPr>
          <w:rFonts w:ascii="Cambria" w:eastAsia="Times New Roman" w:hAnsi="Cambria" w:cs="Calibri"/>
          <w:color w:val="333333"/>
          <w:sz w:val="20"/>
          <w:szCs w:val="20"/>
          <w:lang w:eastAsia="ja-JP"/>
        </w:rPr>
      </w:pPr>
      <w:r w:rsidRPr="00A04EFC">
        <w:rPr>
          <w:rFonts w:ascii="Cambria" w:eastAsia="Times New Roman" w:hAnsi="Cambria" w:cs="Calibri"/>
          <w:color w:val="333333"/>
          <w:sz w:val="20"/>
          <w:szCs w:val="20"/>
          <w:lang w:eastAsia="ja-JP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04EFC">
        <w:rPr>
          <w:rFonts w:ascii="Cambria" w:eastAsia="Times New Roman" w:hAnsi="Cambria" w:cs="Calibri"/>
          <w:color w:val="333333"/>
          <w:sz w:val="20"/>
          <w:szCs w:val="20"/>
          <w:lang w:eastAsia="ja-JP"/>
        </w:rPr>
        <w:instrText xml:space="preserve"> FORMCHECKBOX </w:instrText>
      </w:r>
      <w:r w:rsidR="002C2535">
        <w:rPr>
          <w:rFonts w:ascii="Cambria" w:eastAsia="Times New Roman" w:hAnsi="Cambria" w:cs="Calibri"/>
          <w:color w:val="333333"/>
          <w:sz w:val="20"/>
          <w:szCs w:val="20"/>
          <w:lang w:eastAsia="ja-JP"/>
        </w:rPr>
      </w:r>
      <w:r w:rsidR="002C2535">
        <w:rPr>
          <w:rFonts w:ascii="Cambria" w:eastAsia="Times New Roman" w:hAnsi="Cambria" w:cs="Calibri"/>
          <w:color w:val="333333"/>
          <w:sz w:val="20"/>
          <w:szCs w:val="20"/>
          <w:lang w:eastAsia="ja-JP"/>
        </w:rPr>
        <w:fldChar w:fldCharType="separate"/>
      </w:r>
      <w:r w:rsidRPr="00A04EFC">
        <w:rPr>
          <w:rFonts w:ascii="Cambria" w:eastAsia="Times New Roman" w:hAnsi="Cambria" w:cs="Calibri"/>
          <w:color w:val="333333"/>
          <w:sz w:val="20"/>
          <w:szCs w:val="20"/>
          <w:lang w:eastAsia="ja-JP"/>
        </w:rPr>
        <w:fldChar w:fldCharType="end"/>
      </w:r>
      <w:r w:rsidR="00447F47">
        <w:rPr>
          <w:rFonts w:ascii="Cambria" w:eastAsia="Times New Roman" w:hAnsi="Cambria" w:cs="Calibri"/>
          <w:color w:val="333333"/>
          <w:sz w:val="20"/>
          <w:szCs w:val="20"/>
          <w:lang w:eastAsia="ja-JP"/>
        </w:rPr>
        <w:t xml:space="preserve"> </w:t>
      </w:r>
      <w:r>
        <w:rPr>
          <w:rFonts w:ascii="Cambria" w:eastAsia="Times New Roman" w:hAnsi="Cambria" w:cs="Calibri"/>
          <w:color w:val="333333"/>
          <w:sz w:val="20"/>
          <w:szCs w:val="20"/>
          <w:lang w:eastAsia="ja-JP"/>
        </w:rPr>
        <w:t xml:space="preserve">Check Remittances – Send all checks along with correspondence </w:t>
      </w:r>
      <w:r w:rsidR="00447F47">
        <w:rPr>
          <w:rFonts w:ascii="Cambria" w:eastAsia="Times New Roman" w:hAnsi="Cambria" w:cs="Calibri"/>
          <w:color w:val="333333"/>
          <w:sz w:val="20"/>
          <w:szCs w:val="20"/>
          <w:lang w:eastAsia="ja-JP"/>
        </w:rPr>
        <w:t xml:space="preserve">referencing </w:t>
      </w:r>
      <w:r w:rsidR="00292FB2">
        <w:rPr>
          <w:rFonts w:ascii="Cambria" w:eastAsia="Times New Roman" w:hAnsi="Cambria" w:cs="Calibri"/>
          <w:color w:val="333333"/>
          <w:sz w:val="20"/>
          <w:szCs w:val="20"/>
          <w:lang w:eastAsia="ja-JP"/>
        </w:rPr>
        <w:t xml:space="preserve">details for the </w:t>
      </w:r>
      <w:proofErr w:type="gramStart"/>
      <w:r w:rsidR="00447F47">
        <w:rPr>
          <w:rFonts w:ascii="Cambria" w:eastAsia="Times New Roman" w:hAnsi="Cambria" w:cs="Calibri"/>
          <w:color w:val="333333"/>
          <w:sz w:val="20"/>
          <w:szCs w:val="20"/>
          <w:lang w:eastAsia="ja-JP"/>
        </w:rPr>
        <w:t xml:space="preserve">payment  </w:t>
      </w:r>
      <w:r>
        <w:rPr>
          <w:rFonts w:ascii="Cambria" w:eastAsia="Times New Roman" w:hAnsi="Cambria" w:cs="Calibri"/>
          <w:color w:val="333333"/>
          <w:sz w:val="20"/>
          <w:szCs w:val="20"/>
          <w:lang w:eastAsia="ja-JP"/>
        </w:rPr>
        <w:t>to</w:t>
      </w:r>
      <w:proofErr w:type="gramEnd"/>
      <w:r>
        <w:rPr>
          <w:rFonts w:ascii="Cambria" w:eastAsia="Times New Roman" w:hAnsi="Cambria" w:cs="Calibri"/>
          <w:color w:val="333333"/>
          <w:sz w:val="20"/>
          <w:szCs w:val="20"/>
          <w:lang w:eastAsia="ja-JP"/>
        </w:rPr>
        <w:t xml:space="preserve"> Lockbox</w:t>
      </w:r>
    </w:p>
    <w:p w:rsidR="00A04EFC" w:rsidRDefault="00A04EFC" w:rsidP="00ED57C3">
      <w:pPr>
        <w:rPr>
          <w:rFonts w:asciiTheme="majorHAnsi" w:hAnsiTheme="majorHAnsi"/>
          <w:sz w:val="20"/>
          <w:szCs w:val="20"/>
          <w:lang w:eastAsia="ja-JP"/>
        </w:rPr>
      </w:pPr>
      <w:r>
        <w:rPr>
          <w:rFonts w:asciiTheme="majorHAnsi" w:hAnsiTheme="majorHAnsi"/>
          <w:sz w:val="20"/>
          <w:szCs w:val="20"/>
          <w:lang w:eastAsia="ja-JP"/>
        </w:rPr>
        <w:t>Company Name</w:t>
      </w:r>
    </w:p>
    <w:p w:rsidR="00A04EFC" w:rsidRDefault="00A04EFC" w:rsidP="00ED57C3">
      <w:pPr>
        <w:rPr>
          <w:rFonts w:asciiTheme="majorHAnsi" w:hAnsiTheme="majorHAnsi"/>
          <w:sz w:val="20"/>
          <w:szCs w:val="20"/>
          <w:lang w:eastAsia="ja-JP"/>
        </w:rPr>
      </w:pPr>
      <w:r>
        <w:rPr>
          <w:rFonts w:asciiTheme="majorHAnsi" w:hAnsiTheme="majorHAnsi"/>
          <w:sz w:val="20"/>
          <w:szCs w:val="20"/>
          <w:lang w:eastAsia="ja-JP"/>
        </w:rPr>
        <w:t>PO Box</w:t>
      </w:r>
    </w:p>
    <w:p w:rsidR="00A04EFC" w:rsidRDefault="00A04EFC" w:rsidP="00ED57C3">
      <w:pPr>
        <w:rPr>
          <w:rFonts w:asciiTheme="majorHAnsi" w:hAnsiTheme="majorHAnsi"/>
          <w:sz w:val="20"/>
          <w:szCs w:val="20"/>
          <w:lang w:eastAsia="ja-JP"/>
        </w:rPr>
      </w:pPr>
      <w:r>
        <w:rPr>
          <w:rFonts w:asciiTheme="majorHAnsi" w:hAnsiTheme="majorHAnsi"/>
          <w:sz w:val="20"/>
          <w:szCs w:val="20"/>
          <w:lang w:eastAsia="ja-JP"/>
        </w:rPr>
        <w:t>Address</w:t>
      </w:r>
    </w:p>
    <w:p w:rsidR="00A04EFC" w:rsidRDefault="00A04EFC" w:rsidP="00ED57C3">
      <w:pPr>
        <w:rPr>
          <w:rFonts w:asciiTheme="majorHAnsi" w:hAnsiTheme="majorHAnsi"/>
          <w:sz w:val="20"/>
          <w:szCs w:val="20"/>
          <w:lang w:eastAsia="ja-JP"/>
        </w:rPr>
      </w:pPr>
      <w:r>
        <w:rPr>
          <w:rFonts w:asciiTheme="majorHAnsi" w:hAnsiTheme="majorHAnsi"/>
          <w:sz w:val="20"/>
          <w:szCs w:val="20"/>
          <w:lang w:eastAsia="ja-JP"/>
        </w:rPr>
        <w:t>Attn: Accounts Receivable</w:t>
      </w:r>
    </w:p>
    <w:p w:rsidR="00A04EFC" w:rsidRDefault="00A04EFC" w:rsidP="00033BEB">
      <w:pPr>
        <w:pStyle w:val="Heading2"/>
        <w:rPr>
          <w:rFonts w:asciiTheme="majorHAnsi" w:eastAsia="Times New Roman" w:hAnsiTheme="majorHAnsi" w:cs="Calibri"/>
          <w:color w:val="333333"/>
          <w:sz w:val="20"/>
          <w:szCs w:val="20"/>
        </w:rPr>
      </w:pPr>
    </w:p>
    <w:p w:rsidR="00B42D7D" w:rsidRPr="00ED57C3" w:rsidRDefault="00B42D7D" w:rsidP="00033BEB">
      <w:pPr>
        <w:pStyle w:val="Heading2"/>
        <w:rPr>
          <w:rFonts w:asciiTheme="majorHAnsi" w:eastAsia="Times New Roman" w:hAnsiTheme="majorHAnsi" w:cs="Calibri"/>
          <w:color w:val="333333"/>
          <w:sz w:val="20"/>
          <w:szCs w:val="20"/>
        </w:rPr>
      </w:pPr>
      <w:r w:rsidRPr="00ED57C3">
        <w:rPr>
          <w:rFonts w:asciiTheme="majorHAnsi" w:eastAsia="Times New Roman" w:hAnsiTheme="majorHAnsi" w:cs="Calibri"/>
          <w:color w:val="333333"/>
          <w:sz w:val="20"/>
          <w:szCs w:val="20"/>
        </w:rPr>
        <w:t xml:space="preserve">Please provide the following claims disbursement information.  </w:t>
      </w:r>
    </w:p>
    <w:p w:rsidR="00ED57C3" w:rsidRPr="00ED57C3" w:rsidRDefault="00B42D7D" w:rsidP="00ED57C3">
      <w:pPr>
        <w:pStyle w:val="Heading2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ED57C3">
        <w:rPr>
          <w:rFonts w:asciiTheme="majorHAnsi" w:eastAsia="Times New Roman" w:hAnsiTheme="majorHAnsi" w:cs="Calibri"/>
          <w:color w:val="333333"/>
          <w:sz w:val="20"/>
          <w:szCs w:val="20"/>
        </w:rPr>
        <w:t>Preferred Method of Disbursement</w:t>
      </w:r>
    </w:p>
    <w:p w:rsidR="00B42D7D" w:rsidRPr="00ED57C3" w:rsidRDefault="00B42D7D" w:rsidP="00B42D7D">
      <w:pPr>
        <w:tabs>
          <w:tab w:val="left" w:pos="1080"/>
          <w:tab w:val="left" w:pos="1440"/>
          <w:tab w:val="left" w:pos="2880"/>
        </w:tabs>
        <w:autoSpaceDE w:val="0"/>
        <w:autoSpaceDN w:val="0"/>
        <w:adjustRightInd w:val="0"/>
        <w:ind w:left="1080" w:hanging="360"/>
        <w:rPr>
          <w:rFonts w:asciiTheme="majorHAnsi" w:hAnsiTheme="majorHAnsi" w:cs="Arial"/>
          <w:sz w:val="20"/>
          <w:szCs w:val="20"/>
        </w:rPr>
      </w:pPr>
      <w:r w:rsidRPr="00ED57C3">
        <w:rPr>
          <w:rFonts w:asciiTheme="majorHAnsi" w:hAnsiTheme="majorHAnsi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D57C3">
        <w:rPr>
          <w:rFonts w:asciiTheme="majorHAnsi" w:hAnsiTheme="majorHAnsi" w:cs="Arial"/>
          <w:sz w:val="20"/>
          <w:szCs w:val="20"/>
        </w:rPr>
        <w:instrText xml:space="preserve"> FORMCHECKBOX </w:instrText>
      </w:r>
      <w:r w:rsidR="002C2535">
        <w:rPr>
          <w:rFonts w:asciiTheme="majorHAnsi" w:hAnsiTheme="majorHAnsi" w:cs="Arial"/>
          <w:sz w:val="20"/>
          <w:szCs w:val="20"/>
        </w:rPr>
      </w:r>
      <w:r w:rsidR="002C2535">
        <w:rPr>
          <w:rFonts w:asciiTheme="majorHAnsi" w:hAnsiTheme="majorHAnsi" w:cs="Arial"/>
          <w:sz w:val="20"/>
          <w:szCs w:val="20"/>
        </w:rPr>
        <w:fldChar w:fldCharType="separate"/>
      </w:r>
      <w:r w:rsidRPr="00ED57C3">
        <w:rPr>
          <w:rFonts w:asciiTheme="majorHAnsi" w:hAnsiTheme="majorHAnsi" w:cs="Arial"/>
          <w:sz w:val="20"/>
          <w:szCs w:val="20"/>
        </w:rPr>
        <w:fldChar w:fldCharType="end"/>
      </w:r>
      <w:r w:rsidRPr="00ED57C3">
        <w:rPr>
          <w:rFonts w:asciiTheme="majorHAnsi" w:hAnsiTheme="majorHAnsi" w:cs="Arial"/>
          <w:sz w:val="20"/>
          <w:szCs w:val="20"/>
        </w:rPr>
        <w:tab/>
        <w:t>ACH (preferred method)</w:t>
      </w:r>
    </w:p>
    <w:p w:rsidR="00B42D7D" w:rsidRPr="00ED57C3" w:rsidRDefault="00B42D7D" w:rsidP="00B42D7D">
      <w:pPr>
        <w:tabs>
          <w:tab w:val="left" w:pos="1080"/>
          <w:tab w:val="left" w:pos="1440"/>
          <w:tab w:val="left" w:pos="2880"/>
        </w:tabs>
        <w:autoSpaceDE w:val="0"/>
        <w:autoSpaceDN w:val="0"/>
        <w:adjustRightInd w:val="0"/>
        <w:ind w:left="1080" w:hanging="360"/>
        <w:rPr>
          <w:rFonts w:asciiTheme="majorHAnsi" w:hAnsiTheme="majorHAnsi" w:cs="Arial"/>
          <w:sz w:val="20"/>
          <w:szCs w:val="20"/>
        </w:rPr>
      </w:pPr>
      <w:r w:rsidRPr="00ED57C3">
        <w:rPr>
          <w:rFonts w:asciiTheme="majorHAnsi" w:hAnsiTheme="majorHAnsi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D57C3">
        <w:rPr>
          <w:rFonts w:asciiTheme="majorHAnsi" w:hAnsiTheme="majorHAnsi" w:cs="Arial"/>
          <w:sz w:val="20"/>
          <w:szCs w:val="20"/>
        </w:rPr>
        <w:instrText xml:space="preserve"> FORMCHECKBOX </w:instrText>
      </w:r>
      <w:r w:rsidR="002C2535">
        <w:rPr>
          <w:rFonts w:asciiTheme="majorHAnsi" w:hAnsiTheme="majorHAnsi" w:cs="Arial"/>
          <w:sz w:val="20"/>
          <w:szCs w:val="20"/>
        </w:rPr>
      </w:r>
      <w:r w:rsidR="002C2535">
        <w:rPr>
          <w:rFonts w:asciiTheme="majorHAnsi" w:hAnsiTheme="majorHAnsi" w:cs="Arial"/>
          <w:sz w:val="20"/>
          <w:szCs w:val="20"/>
        </w:rPr>
        <w:fldChar w:fldCharType="separate"/>
      </w:r>
      <w:r w:rsidRPr="00ED57C3">
        <w:rPr>
          <w:rFonts w:asciiTheme="majorHAnsi" w:hAnsiTheme="majorHAnsi" w:cs="Arial"/>
          <w:sz w:val="20"/>
          <w:szCs w:val="20"/>
        </w:rPr>
        <w:fldChar w:fldCharType="end"/>
      </w:r>
      <w:r w:rsidRPr="00ED57C3">
        <w:rPr>
          <w:rFonts w:asciiTheme="majorHAnsi" w:hAnsiTheme="majorHAnsi" w:cs="Arial"/>
          <w:sz w:val="20"/>
          <w:szCs w:val="20"/>
        </w:rPr>
        <w:tab/>
        <w:t>Wire Transfer</w:t>
      </w:r>
    </w:p>
    <w:p w:rsidR="00B42D7D" w:rsidRPr="00ED57C3" w:rsidRDefault="00B42D7D" w:rsidP="00B42D7D">
      <w:pPr>
        <w:pStyle w:val="BodyTextIndent2"/>
        <w:tabs>
          <w:tab w:val="left" w:pos="1080"/>
          <w:tab w:val="left" w:pos="1440"/>
          <w:tab w:val="left" w:pos="2880"/>
        </w:tabs>
        <w:ind w:left="1080" w:hanging="360"/>
        <w:rPr>
          <w:rFonts w:asciiTheme="majorHAnsi" w:eastAsia="Arial Unicode MS" w:hAnsiTheme="majorHAnsi"/>
          <w:color w:val="000080"/>
          <w:sz w:val="20"/>
        </w:rPr>
      </w:pPr>
      <w:r w:rsidRPr="00ED57C3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D57C3">
        <w:rPr>
          <w:rFonts w:asciiTheme="majorHAnsi" w:hAnsiTheme="majorHAnsi"/>
          <w:sz w:val="20"/>
        </w:rPr>
        <w:instrText xml:space="preserve"> FORMCHECKBOX </w:instrText>
      </w:r>
      <w:r w:rsidR="002C2535">
        <w:rPr>
          <w:rFonts w:asciiTheme="majorHAnsi" w:hAnsiTheme="majorHAnsi"/>
          <w:sz w:val="20"/>
        </w:rPr>
      </w:r>
      <w:r w:rsidR="002C2535">
        <w:rPr>
          <w:rFonts w:asciiTheme="majorHAnsi" w:hAnsiTheme="majorHAnsi"/>
          <w:sz w:val="20"/>
        </w:rPr>
        <w:fldChar w:fldCharType="separate"/>
      </w:r>
      <w:r w:rsidRPr="00ED57C3">
        <w:rPr>
          <w:rFonts w:asciiTheme="majorHAnsi" w:hAnsiTheme="majorHAnsi"/>
          <w:sz w:val="20"/>
        </w:rPr>
        <w:fldChar w:fldCharType="end"/>
      </w:r>
      <w:r w:rsidRPr="00ED57C3">
        <w:rPr>
          <w:rFonts w:asciiTheme="majorHAnsi" w:hAnsiTheme="majorHAnsi"/>
          <w:sz w:val="20"/>
        </w:rPr>
        <w:tab/>
        <w:t>Other method</w:t>
      </w:r>
      <w:r w:rsidRPr="00ED57C3">
        <w:rPr>
          <w:rFonts w:asciiTheme="majorHAnsi" w:hAnsiTheme="majorHAnsi"/>
          <w:sz w:val="20"/>
        </w:rPr>
        <w:tab/>
        <w:t xml:space="preserve">Please describe: </w:t>
      </w:r>
      <w:r w:rsidRPr="00ED57C3">
        <w:rPr>
          <w:rFonts w:asciiTheme="majorHAnsi" w:hAnsiTheme="majorHAnsi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57C3">
        <w:rPr>
          <w:rFonts w:asciiTheme="majorHAnsi" w:hAnsiTheme="majorHAnsi"/>
          <w:sz w:val="20"/>
        </w:rPr>
        <w:instrText xml:space="preserve"> FORMTEXT </w:instrText>
      </w:r>
      <w:r w:rsidRPr="00ED57C3">
        <w:rPr>
          <w:rFonts w:asciiTheme="majorHAnsi" w:hAnsiTheme="majorHAnsi"/>
          <w:sz w:val="20"/>
        </w:rPr>
      </w:r>
      <w:r w:rsidRPr="00ED57C3">
        <w:rPr>
          <w:rFonts w:asciiTheme="majorHAnsi" w:hAnsiTheme="majorHAnsi"/>
          <w:sz w:val="20"/>
        </w:rPr>
        <w:fldChar w:fldCharType="separate"/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sz w:val="20"/>
        </w:rPr>
        <w:fldChar w:fldCharType="end"/>
      </w:r>
    </w:p>
    <w:p w:rsidR="00B42D7D" w:rsidRPr="00ED57C3" w:rsidRDefault="00B42D7D" w:rsidP="00B42D7D">
      <w:pPr>
        <w:pStyle w:val="BodyTextIndent2"/>
        <w:tabs>
          <w:tab w:val="left" w:pos="1080"/>
          <w:tab w:val="left" w:pos="1440"/>
          <w:tab w:val="left" w:pos="2880"/>
        </w:tabs>
        <w:ind w:left="1080" w:hanging="360"/>
        <w:rPr>
          <w:rFonts w:asciiTheme="majorHAnsi" w:eastAsia="Arial Unicode MS" w:hAnsiTheme="majorHAnsi"/>
          <w:sz w:val="20"/>
        </w:rPr>
      </w:pPr>
      <w:r w:rsidRPr="00ED57C3">
        <w:rPr>
          <w:rFonts w:asciiTheme="majorHAnsi" w:eastAsia="Arial Unicode MS" w:hAnsiTheme="majorHAnsi"/>
          <w:color w:val="000080"/>
          <w:sz w:val="20"/>
        </w:rPr>
        <w:tab/>
      </w:r>
      <w:r w:rsidRPr="00ED57C3">
        <w:rPr>
          <w:rFonts w:asciiTheme="majorHAnsi" w:eastAsia="Arial Unicode MS" w:hAnsiTheme="majorHAnsi"/>
          <w:color w:val="000080"/>
          <w:sz w:val="20"/>
        </w:rPr>
        <w:tab/>
      </w:r>
      <w:r w:rsidRPr="00ED57C3">
        <w:rPr>
          <w:rFonts w:asciiTheme="majorHAnsi" w:eastAsia="Arial Unicode MS" w:hAnsiTheme="majorHAnsi"/>
          <w:color w:val="000080"/>
          <w:sz w:val="20"/>
        </w:rPr>
        <w:tab/>
      </w:r>
      <w:r w:rsidRPr="00ED57C3">
        <w:rPr>
          <w:rFonts w:asciiTheme="majorHAnsi" w:eastAsia="Arial Unicode MS" w:hAnsiTheme="majorHAnsi"/>
          <w:sz w:val="20"/>
        </w:rPr>
        <w:t>To the attention of:</w:t>
      </w:r>
      <w:r w:rsidRPr="00ED57C3">
        <w:rPr>
          <w:rFonts w:asciiTheme="majorHAnsi" w:eastAsia="Arial Unicode MS" w:hAnsiTheme="majorHAnsi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57C3">
        <w:rPr>
          <w:rFonts w:asciiTheme="majorHAnsi" w:eastAsia="Arial Unicode MS" w:hAnsiTheme="majorHAnsi"/>
          <w:sz w:val="20"/>
        </w:rPr>
        <w:instrText xml:space="preserve"> FORMTEXT </w:instrText>
      </w:r>
      <w:r w:rsidRPr="00ED57C3">
        <w:rPr>
          <w:rFonts w:asciiTheme="majorHAnsi" w:eastAsia="Arial Unicode MS" w:hAnsiTheme="majorHAnsi"/>
          <w:sz w:val="20"/>
        </w:rPr>
      </w:r>
      <w:r w:rsidRPr="00ED57C3">
        <w:rPr>
          <w:rFonts w:asciiTheme="majorHAnsi" w:eastAsia="Arial Unicode MS" w:hAnsiTheme="majorHAnsi"/>
          <w:sz w:val="20"/>
        </w:rPr>
        <w:fldChar w:fldCharType="separate"/>
      </w:r>
      <w:r w:rsidRPr="00ED57C3">
        <w:rPr>
          <w:rFonts w:asciiTheme="majorHAnsi" w:eastAsia="Arial Unicode MS" w:hAnsiTheme="majorHAnsi"/>
          <w:noProof/>
          <w:sz w:val="20"/>
        </w:rPr>
        <w:t> </w:t>
      </w:r>
      <w:r w:rsidRPr="00ED57C3">
        <w:rPr>
          <w:rFonts w:asciiTheme="majorHAnsi" w:eastAsia="Arial Unicode MS" w:hAnsiTheme="majorHAnsi"/>
          <w:noProof/>
          <w:sz w:val="20"/>
        </w:rPr>
        <w:t> </w:t>
      </w:r>
      <w:r w:rsidRPr="00ED57C3">
        <w:rPr>
          <w:rFonts w:asciiTheme="majorHAnsi" w:eastAsia="Arial Unicode MS" w:hAnsiTheme="majorHAnsi"/>
          <w:noProof/>
          <w:sz w:val="20"/>
        </w:rPr>
        <w:t> </w:t>
      </w:r>
      <w:r w:rsidRPr="00ED57C3">
        <w:rPr>
          <w:rFonts w:asciiTheme="majorHAnsi" w:eastAsia="Arial Unicode MS" w:hAnsiTheme="majorHAnsi"/>
          <w:noProof/>
          <w:sz w:val="20"/>
        </w:rPr>
        <w:t> </w:t>
      </w:r>
      <w:r w:rsidRPr="00ED57C3">
        <w:rPr>
          <w:rFonts w:asciiTheme="majorHAnsi" w:eastAsia="Arial Unicode MS" w:hAnsiTheme="majorHAnsi"/>
          <w:noProof/>
          <w:sz w:val="20"/>
        </w:rPr>
        <w:t> </w:t>
      </w:r>
      <w:r w:rsidRPr="00ED57C3">
        <w:rPr>
          <w:rFonts w:asciiTheme="majorHAnsi" w:eastAsia="Arial Unicode MS" w:hAnsiTheme="majorHAnsi"/>
          <w:sz w:val="20"/>
        </w:rPr>
        <w:fldChar w:fldCharType="end"/>
      </w:r>
    </w:p>
    <w:p w:rsidR="00B42D7D" w:rsidRPr="00ED57C3" w:rsidRDefault="00B42D7D" w:rsidP="00B42D7D">
      <w:pPr>
        <w:pStyle w:val="BodyTextIndent2"/>
        <w:tabs>
          <w:tab w:val="left" w:pos="1080"/>
          <w:tab w:val="left" w:pos="1440"/>
          <w:tab w:val="left" w:pos="2880"/>
        </w:tabs>
        <w:ind w:left="1080" w:hanging="360"/>
        <w:rPr>
          <w:rFonts w:asciiTheme="majorHAnsi" w:eastAsia="Arial Unicode MS" w:hAnsiTheme="majorHAnsi"/>
          <w:sz w:val="20"/>
          <w:lang w:val="en-US"/>
        </w:rPr>
      </w:pPr>
      <w:r w:rsidRPr="00ED57C3">
        <w:rPr>
          <w:rFonts w:asciiTheme="majorHAnsi" w:eastAsia="Arial Unicode MS" w:hAnsiTheme="majorHAnsi"/>
          <w:sz w:val="20"/>
        </w:rPr>
        <w:tab/>
      </w:r>
      <w:r w:rsidRPr="00ED57C3">
        <w:rPr>
          <w:rFonts w:asciiTheme="majorHAnsi" w:eastAsia="Arial Unicode MS" w:hAnsiTheme="majorHAnsi"/>
          <w:sz w:val="20"/>
        </w:rPr>
        <w:tab/>
      </w:r>
      <w:r w:rsidRPr="00ED57C3">
        <w:rPr>
          <w:rFonts w:asciiTheme="majorHAnsi" w:eastAsia="Arial Unicode MS" w:hAnsiTheme="majorHAnsi"/>
          <w:sz w:val="20"/>
        </w:rPr>
        <w:tab/>
      </w:r>
      <w:r w:rsidR="00524483">
        <w:rPr>
          <w:rFonts w:asciiTheme="majorHAnsi" w:eastAsia="Arial Unicode MS" w:hAnsiTheme="majorHAnsi"/>
          <w:sz w:val="20"/>
          <w:lang w:val="en-US"/>
        </w:rPr>
        <w:t xml:space="preserve">Email </w:t>
      </w:r>
      <w:r w:rsidRPr="00ED57C3">
        <w:rPr>
          <w:rFonts w:asciiTheme="majorHAnsi" w:eastAsia="Arial Unicode MS" w:hAnsiTheme="majorHAnsi"/>
          <w:sz w:val="20"/>
        </w:rPr>
        <w:t>Address:</w:t>
      </w:r>
      <w:r w:rsidRPr="00ED57C3">
        <w:rPr>
          <w:rFonts w:asciiTheme="majorHAnsi" w:eastAsia="Arial Unicode MS" w:hAnsiTheme="majorHAnsi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D57C3">
        <w:rPr>
          <w:rFonts w:asciiTheme="majorHAnsi" w:eastAsia="Arial Unicode MS" w:hAnsiTheme="majorHAnsi"/>
          <w:sz w:val="20"/>
        </w:rPr>
        <w:instrText xml:space="preserve"> FORMTEXT </w:instrText>
      </w:r>
      <w:r w:rsidRPr="00ED57C3">
        <w:rPr>
          <w:rFonts w:asciiTheme="majorHAnsi" w:eastAsia="Arial Unicode MS" w:hAnsiTheme="majorHAnsi"/>
          <w:sz w:val="20"/>
        </w:rPr>
      </w:r>
      <w:r w:rsidRPr="00ED57C3">
        <w:rPr>
          <w:rFonts w:asciiTheme="majorHAnsi" w:eastAsia="Arial Unicode MS" w:hAnsiTheme="majorHAnsi"/>
          <w:sz w:val="20"/>
        </w:rPr>
        <w:fldChar w:fldCharType="separate"/>
      </w:r>
      <w:r w:rsidRPr="00ED57C3">
        <w:rPr>
          <w:rFonts w:asciiTheme="majorHAnsi" w:eastAsia="Arial Unicode MS" w:hAnsiTheme="majorHAnsi"/>
          <w:noProof/>
          <w:sz w:val="20"/>
        </w:rPr>
        <w:t> </w:t>
      </w:r>
      <w:r w:rsidRPr="00ED57C3">
        <w:rPr>
          <w:rFonts w:asciiTheme="majorHAnsi" w:eastAsia="Arial Unicode MS" w:hAnsiTheme="majorHAnsi"/>
          <w:noProof/>
          <w:sz w:val="20"/>
        </w:rPr>
        <w:t> </w:t>
      </w:r>
      <w:r w:rsidRPr="00ED57C3">
        <w:rPr>
          <w:rFonts w:asciiTheme="majorHAnsi" w:eastAsia="Arial Unicode MS" w:hAnsiTheme="majorHAnsi"/>
          <w:noProof/>
          <w:sz w:val="20"/>
        </w:rPr>
        <w:t> </w:t>
      </w:r>
      <w:r w:rsidRPr="00ED57C3">
        <w:rPr>
          <w:rFonts w:asciiTheme="majorHAnsi" w:eastAsia="Arial Unicode MS" w:hAnsiTheme="majorHAnsi"/>
          <w:noProof/>
          <w:sz w:val="20"/>
        </w:rPr>
        <w:t> </w:t>
      </w:r>
      <w:r w:rsidRPr="00ED57C3">
        <w:rPr>
          <w:rFonts w:asciiTheme="majorHAnsi" w:eastAsia="Arial Unicode MS" w:hAnsiTheme="majorHAnsi"/>
          <w:noProof/>
          <w:sz w:val="20"/>
        </w:rPr>
        <w:t> </w:t>
      </w:r>
      <w:r w:rsidRPr="00ED57C3">
        <w:rPr>
          <w:rFonts w:asciiTheme="majorHAnsi" w:eastAsia="Arial Unicode MS" w:hAnsiTheme="majorHAnsi"/>
          <w:sz w:val="20"/>
        </w:rPr>
        <w:fldChar w:fldCharType="end"/>
      </w:r>
    </w:p>
    <w:p w:rsidR="00ED57C3" w:rsidRDefault="00ED57C3" w:rsidP="00ED57C3">
      <w:pPr>
        <w:pStyle w:val="BodyTextIndent2"/>
        <w:tabs>
          <w:tab w:val="left" w:pos="1080"/>
          <w:tab w:val="left" w:pos="1440"/>
          <w:tab w:val="left" w:pos="2880"/>
        </w:tabs>
        <w:ind w:left="1080" w:hanging="360"/>
        <w:rPr>
          <w:rFonts w:asciiTheme="majorHAnsi" w:eastAsia="Arial Unicode MS" w:hAnsiTheme="majorHAnsi"/>
          <w:sz w:val="20"/>
          <w:lang w:val="en-US"/>
        </w:rPr>
      </w:pPr>
    </w:p>
    <w:p w:rsidR="00ED57C3" w:rsidRPr="00ED57C3" w:rsidRDefault="00ED57C3" w:rsidP="00ED57C3">
      <w:pPr>
        <w:pStyle w:val="Heading2"/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ED57C3">
        <w:rPr>
          <w:rFonts w:ascii="Cambria" w:eastAsia="Times New Roman" w:hAnsi="Cambria" w:cs="Calibri"/>
          <w:color w:val="333333"/>
          <w:sz w:val="20"/>
          <w:szCs w:val="20"/>
        </w:rPr>
        <w:t>P</w:t>
      </w:r>
      <w:r>
        <w:rPr>
          <w:rFonts w:ascii="Cambria" w:eastAsia="Times New Roman" w:hAnsi="Cambria" w:cs="Calibri"/>
          <w:color w:val="333333"/>
          <w:sz w:val="20"/>
          <w:szCs w:val="20"/>
        </w:rPr>
        <w:t xml:space="preserve">lease provide the following banking information for ACH or Wire Method of Payment: </w:t>
      </w:r>
    </w:p>
    <w:p w:rsidR="00B42D7D" w:rsidRPr="00ED57C3" w:rsidRDefault="00B42D7D" w:rsidP="00B42D7D">
      <w:pPr>
        <w:pStyle w:val="BodyTextIndent2"/>
        <w:numPr>
          <w:ilvl w:val="0"/>
          <w:numId w:val="11"/>
        </w:numPr>
        <w:tabs>
          <w:tab w:val="left" w:pos="1350"/>
          <w:tab w:val="left" w:pos="2880"/>
        </w:tabs>
        <w:ind w:left="1080" w:firstLine="0"/>
        <w:rPr>
          <w:rFonts w:asciiTheme="majorHAnsi" w:hAnsiTheme="majorHAnsi"/>
          <w:sz w:val="20"/>
        </w:rPr>
      </w:pPr>
      <w:r w:rsidRPr="00ED57C3">
        <w:rPr>
          <w:rFonts w:asciiTheme="majorHAnsi" w:hAnsiTheme="majorHAnsi"/>
          <w:sz w:val="20"/>
        </w:rPr>
        <w:t xml:space="preserve">Bank Name: </w:t>
      </w:r>
      <w:r w:rsidRPr="00ED57C3">
        <w:rPr>
          <w:rFonts w:asciiTheme="majorHAnsi" w:hAnsiTheme="majorHAnsi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D57C3">
        <w:rPr>
          <w:rFonts w:asciiTheme="majorHAnsi" w:hAnsiTheme="majorHAnsi"/>
          <w:sz w:val="20"/>
        </w:rPr>
        <w:instrText xml:space="preserve"> FORMTEXT </w:instrText>
      </w:r>
      <w:r w:rsidRPr="00ED57C3">
        <w:rPr>
          <w:rFonts w:asciiTheme="majorHAnsi" w:hAnsiTheme="majorHAnsi"/>
          <w:sz w:val="20"/>
        </w:rPr>
      </w:r>
      <w:r w:rsidRPr="00ED57C3">
        <w:rPr>
          <w:rFonts w:asciiTheme="majorHAnsi" w:hAnsiTheme="majorHAnsi"/>
          <w:sz w:val="20"/>
        </w:rPr>
        <w:fldChar w:fldCharType="separate"/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sz w:val="20"/>
        </w:rPr>
        <w:fldChar w:fldCharType="end"/>
      </w:r>
    </w:p>
    <w:p w:rsidR="00B42D7D" w:rsidRPr="00ED57C3" w:rsidRDefault="00B42D7D" w:rsidP="00B42D7D">
      <w:pPr>
        <w:pStyle w:val="BodyTextIndent2"/>
        <w:numPr>
          <w:ilvl w:val="0"/>
          <w:numId w:val="11"/>
        </w:numPr>
        <w:tabs>
          <w:tab w:val="left" w:pos="1350"/>
          <w:tab w:val="left" w:pos="2880"/>
        </w:tabs>
        <w:ind w:left="1080" w:firstLine="0"/>
        <w:rPr>
          <w:rFonts w:asciiTheme="majorHAnsi" w:hAnsiTheme="majorHAnsi"/>
          <w:sz w:val="20"/>
        </w:rPr>
      </w:pPr>
      <w:r w:rsidRPr="00ED57C3">
        <w:rPr>
          <w:rFonts w:asciiTheme="majorHAnsi" w:hAnsiTheme="majorHAnsi"/>
          <w:sz w:val="20"/>
        </w:rPr>
        <w:t>Account Number:</w:t>
      </w:r>
      <w:r w:rsidRPr="00ED57C3">
        <w:rPr>
          <w:rFonts w:asciiTheme="majorHAnsi" w:hAnsiTheme="majorHAnsi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D57C3">
        <w:rPr>
          <w:rFonts w:asciiTheme="majorHAnsi" w:hAnsiTheme="majorHAnsi"/>
          <w:sz w:val="20"/>
        </w:rPr>
        <w:instrText xml:space="preserve"> FORMTEXT </w:instrText>
      </w:r>
      <w:r w:rsidRPr="00ED57C3">
        <w:rPr>
          <w:rFonts w:asciiTheme="majorHAnsi" w:hAnsiTheme="majorHAnsi"/>
          <w:sz w:val="20"/>
        </w:rPr>
      </w:r>
      <w:r w:rsidRPr="00ED57C3">
        <w:rPr>
          <w:rFonts w:asciiTheme="majorHAnsi" w:hAnsiTheme="majorHAnsi"/>
          <w:sz w:val="20"/>
        </w:rPr>
        <w:fldChar w:fldCharType="separate"/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sz w:val="20"/>
        </w:rPr>
        <w:fldChar w:fldCharType="end"/>
      </w:r>
      <w:r w:rsidRPr="00ED57C3">
        <w:rPr>
          <w:rFonts w:asciiTheme="majorHAnsi" w:hAnsiTheme="majorHAnsi"/>
          <w:sz w:val="20"/>
        </w:rPr>
        <w:t xml:space="preserve"> </w:t>
      </w:r>
    </w:p>
    <w:p w:rsidR="00ED57C3" w:rsidRPr="00ED57C3" w:rsidRDefault="00ED57C3" w:rsidP="00B42D7D">
      <w:pPr>
        <w:pStyle w:val="BodyTextIndent2"/>
        <w:numPr>
          <w:ilvl w:val="0"/>
          <w:numId w:val="11"/>
        </w:numPr>
        <w:tabs>
          <w:tab w:val="left" w:pos="1350"/>
          <w:tab w:val="left" w:pos="2880"/>
        </w:tabs>
        <w:ind w:left="1080" w:firstLine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  <w:lang w:val="en-US"/>
        </w:rPr>
        <w:t xml:space="preserve">Account Type: </w:t>
      </w:r>
      <w:r w:rsidRPr="00ED57C3">
        <w:rPr>
          <w:rFonts w:ascii="Cambria" w:hAnsi="Cambria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D57C3">
        <w:rPr>
          <w:rFonts w:ascii="Cambria" w:hAnsi="Cambria"/>
          <w:sz w:val="20"/>
        </w:rPr>
        <w:instrText xml:space="preserve"> FORMTEXT </w:instrText>
      </w:r>
      <w:r w:rsidRPr="00ED57C3">
        <w:rPr>
          <w:rFonts w:ascii="Cambria" w:hAnsi="Cambria"/>
          <w:sz w:val="20"/>
        </w:rPr>
      </w:r>
      <w:r w:rsidRPr="00ED57C3">
        <w:rPr>
          <w:rFonts w:ascii="Cambria" w:hAnsi="Cambria"/>
          <w:sz w:val="20"/>
        </w:rPr>
        <w:fldChar w:fldCharType="separate"/>
      </w:r>
      <w:r w:rsidRPr="00ED57C3">
        <w:rPr>
          <w:rFonts w:ascii="Cambria" w:hAnsi="Cambria"/>
          <w:noProof/>
          <w:sz w:val="20"/>
        </w:rPr>
        <w:t> </w:t>
      </w:r>
      <w:r w:rsidRPr="00ED57C3">
        <w:rPr>
          <w:rFonts w:ascii="Cambria" w:hAnsi="Cambria"/>
          <w:noProof/>
          <w:sz w:val="20"/>
        </w:rPr>
        <w:t> </w:t>
      </w:r>
      <w:r w:rsidRPr="00ED57C3">
        <w:rPr>
          <w:rFonts w:ascii="Cambria" w:hAnsi="Cambria"/>
          <w:noProof/>
          <w:sz w:val="20"/>
        </w:rPr>
        <w:t> </w:t>
      </w:r>
      <w:r w:rsidRPr="00ED57C3">
        <w:rPr>
          <w:rFonts w:ascii="Cambria" w:hAnsi="Cambria"/>
          <w:noProof/>
          <w:sz w:val="20"/>
        </w:rPr>
        <w:t> </w:t>
      </w:r>
      <w:r w:rsidRPr="00ED57C3">
        <w:rPr>
          <w:rFonts w:ascii="Cambria" w:hAnsi="Cambria"/>
          <w:noProof/>
          <w:sz w:val="20"/>
        </w:rPr>
        <w:t> </w:t>
      </w:r>
      <w:r w:rsidRPr="00ED57C3">
        <w:rPr>
          <w:rFonts w:ascii="Cambria" w:hAnsi="Cambria"/>
          <w:sz w:val="20"/>
        </w:rPr>
        <w:fldChar w:fldCharType="end"/>
      </w:r>
    </w:p>
    <w:p w:rsidR="00B42D7D" w:rsidRPr="00ED57C3" w:rsidRDefault="00B42D7D" w:rsidP="00B42D7D">
      <w:pPr>
        <w:pStyle w:val="BodyTextIndent2"/>
        <w:numPr>
          <w:ilvl w:val="0"/>
          <w:numId w:val="11"/>
        </w:numPr>
        <w:tabs>
          <w:tab w:val="left" w:pos="1350"/>
          <w:tab w:val="left" w:pos="2880"/>
        </w:tabs>
        <w:ind w:left="1080" w:firstLine="0"/>
        <w:rPr>
          <w:rFonts w:asciiTheme="majorHAnsi" w:hAnsiTheme="majorHAnsi"/>
          <w:sz w:val="20"/>
        </w:rPr>
      </w:pPr>
      <w:r w:rsidRPr="00ED57C3">
        <w:rPr>
          <w:rFonts w:asciiTheme="majorHAnsi" w:hAnsiTheme="majorHAnsi"/>
          <w:sz w:val="20"/>
        </w:rPr>
        <w:t>ABA # (routing #):</w:t>
      </w:r>
      <w:r w:rsidRPr="00ED57C3">
        <w:rPr>
          <w:rFonts w:asciiTheme="majorHAnsi" w:hAnsiTheme="majorHAnsi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D57C3">
        <w:rPr>
          <w:rFonts w:asciiTheme="majorHAnsi" w:hAnsiTheme="majorHAnsi"/>
          <w:sz w:val="20"/>
        </w:rPr>
        <w:instrText xml:space="preserve"> FORMTEXT </w:instrText>
      </w:r>
      <w:r w:rsidRPr="00ED57C3">
        <w:rPr>
          <w:rFonts w:asciiTheme="majorHAnsi" w:hAnsiTheme="majorHAnsi"/>
          <w:sz w:val="20"/>
        </w:rPr>
      </w:r>
      <w:r w:rsidRPr="00ED57C3">
        <w:rPr>
          <w:rFonts w:asciiTheme="majorHAnsi" w:hAnsiTheme="majorHAnsi"/>
          <w:sz w:val="20"/>
        </w:rPr>
        <w:fldChar w:fldCharType="separate"/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sz w:val="20"/>
        </w:rPr>
        <w:fldChar w:fldCharType="end"/>
      </w:r>
      <w:r w:rsidRPr="00ED57C3">
        <w:rPr>
          <w:rFonts w:asciiTheme="majorHAnsi" w:hAnsiTheme="majorHAnsi"/>
          <w:sz w:val="20"/>
        </w:rPr>
        <w:t xml:space="preserve"> </w:t>
      </w:r>
    </w:p>
    <w:p w:rsidR="00B42D7D" w:rsidRPr="00ED57C3" w:rsidRDefault="00B42D7D" w:rsidP="00B42D7D">
      <w:pPr>
        <w:pStyle w:val="BodyTextIndent2"/>
        <w:numPr>
          <w:ilvl w:val="0"/>
          <w:numId w:val="11"/>
        </w:numPr>
        <w:tabs>
          <w:tab w:val="left" w:pos="1350"/>
          <w:tab w:val="left" w:pos="2880"/>
        </w:tabs>
        <w:ind w:left="1080" w:firstLine="0"/>
        <w:rPr>
          <w:rFonts w:asciiTheme="majorHAnsi" w:hAnsiTheme="majorHAnsi"/>
          <w:sz w:val="20"/>
        </w:rPr>
      </w:pPr>
      <w:r w:rsidRPr="00ED57C3">
        <w:rPr>
          <w:rFonts w:asciiTheme="majorHAnsi" w:hAnsiTheme="majorHAnsi"/>
          <w:sz w:val="20"/>
        </w:rPr>
        <w:t>Account Name:</w:t>
      </w:r>
      <w:r w:rsidRPr="00ED57C3">
        <w:rPr>
          <w:rFonts w:asciiTheme="majorHAnsi" w:hAnsiTheme="majorHAnsi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D57C3">
        <w:rPr>
          <w:rFonts w:asciiTheme="majorHAnsi" w:hAnsiTheme="majorHAnsi"/>
          <w:sz w:val="20"/>
        </w:rPr>
        <w:instrText xml:space="preserve"> FORMTEXT </w:instrText>
      </w:r>
      <w:r w:rsidRPr="00ED57C3">
        <w:rPr>
          <w:rFonts w:asciiTheme="majorHAnsi" w:hAnsiTheme="majorHAnsi"/>
          <w:sz w:val="20"/>
        </w:rPr>
      </w:r>
      <w:r w:rsidRPr="00ED57C3">
        <w:rPr>
          <w:rFonts w:asciiTheme="majorHAnsi" w:hAnsiTheme="majorHAnsi"/>
          <w:sz w:val="20"/>
        </w:rPr>
        <w:fldChar w:fldCharType="separate"/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noProof/>
          <w:sz w:val="20"/>
        </w:rPr>
        <w:t> </w:t>
      </w:r>
      <w:r w:rsidRPr="00ED57C3">
        <w:rPr>
          <w:rFonts w:asciiTheme="majorHAnsi" w:hAnsiTheme="majorHAnsi"/>
          <w:sz w:val="20"/>
        </w:rPr>
        <w:fldChar w:fldCharType="end"/>
      </w:r>
    </w:p>
    <w:p w:rsidR="00B42D7D" w:rsidRPr="00ED57C3" w:rsidRDefault="00B42D7D" w:rsidP="00B42D7D">
      <w:pPr>
        <w:rPr>
          <w:rFonts w:asciiTheme="majorHAnsi" w:hAnsiTheme="majorHAnsi"/>
          <w:sz w:val="20"/>
          <w:szCs w:val="20"/>
          <w:lang w:eastAsia="ja-JP"/>
        </w:rPr>
      </w:pPr>
    </w:p>
    <w:sectPr w:rsidR="00B42D7D" w:rsidRPr="00ED57C3" w:rsidSect="00A0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57B"/>
    <w:multiLevelType w:val="multilevel"/>
    <w:tmpl w:val="211C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953A97"/>
    <w:multiLevelType w:val="hybridMultilevel"/>
    <w:tmpl w:val="F87EA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03345"/>
    <w:multiLevelType w:val="multilevel"/>
    <w:tmpl w:val="332C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70FE4"/>
    <w:multiLevelType w:val="multilevel"/>
    <w:tmpl w:val="7CB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D23680"/>
    <w:multiLevelType w:val="hybridMultilevel"/>
    <w:tmpl w:val="09100D7A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>
    <w:nsid w:val="33F2015F"/>
    <w:multiLevelType w:val="multilevel"/>
    <w:tmpl w:val="A5CA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116BC"/>
    <w:multiLevelType w:val="hybridMultilevel"/>
    <w:tmpl w:val="DD86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E54F2"/>
    <w:multiLevelType w:val="multilevel"/>
    <w:tmpl w:val="0F0C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10CF1"/>
    <w:multiLevelType w:val="hybridMultilevel"/>
    <w:tmpl w:val="99ACC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2079"/>
    <w:multiLevelType w:val="hybridMultilevel"/>
    <w:tmpl w:val="E87A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A066D"/>
    <w:multiLevelType w:val="hybridMultilevel"/>
    <w:tmpl w:val="462E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56E2F"/>
    <w:multiLevelType w:val="multilevel"/>
    <w:tmpl w:val="8350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D52EF8"/>
    <w:multiLevelType w:val="hybridMultilevel"/>
    <w:tmpl w:val="D07A6D42"/>
    <w:lvl w:ilvl="0" w:tplc="34644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7F292C2E"/>
    <w:multiLevelType w:val="multilevel"/>
    <w:tmpl w:val="2B10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pka, Karen">
    <w15:presenceInfo w15:providerId="AD" w15:userId="S-1-5-21-2085822419-1801930187-267877851-3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4A"/>
    <w:rsid w:val="00033BEB"/>
    <w:rsid w:val="00051A4A"/>
    <w:rsid w:val="00053CFF"/>
    <w:rsid w:val="00066593"/>
    <w:rsid w:val="000C440B"/>
    <w:rsid w:val="000C5578"/>
    <w:rsid w:val="000D6990"/>
    <w:rsid w:val="000F55C5"/>
    <w:rsid w:val="000F6AC3"/>
    <w:rsid w:val="001116F7"/>
    <w:rsid w:val="001178F1"/>
    <w:rsid w:val="00132AF1"/>
    <w:rsid w:val="00143C8F"/>
    <w:rsid w:val="00151DAC"/>
    <w:rsid w:val="001E5421"/>
    <w:rsid w:val="0022529D"/>
    <w:rsid w:val="00226880"/>
    <w:rsid w:val="00256835"/>
    <w:rsid w:val="00292FB2"/>
    <w:rsid w:val="002A319E"/>
    <w:rsid w:val="002C2535"/>
    <w:rsid w:val="002F34E3"/>
    <w:rsid w:val="003310FC"/>
    <w:rsid w:val="003451A1"/>
    <w:rsid w:val="0035095D"/>
    <w:rsid w:val="00353552"/>
    <w:rsid w:val="003A6C1E"/>
    <w:rsid w:val="003B1579"/>
    <w:rsid w:val="003E4DA8"/>
    <w:rsid w:val="003E5A76"/>
    <w:rsid w:val="003F7191"/>
    <w:rsid w:val="00430CA0"/>
    <w:rsid w:val="00447F47"/>
    <w:rsid w:val="00455229"/>
    <w:rsid w:val="00461FF7"/>
    <w:rsid w:val="00477DF2"/>
    <w:rsid w:val="004B6D85"/>
    <w:rsid w:val="00502C16"/>
    <w:rsid w:val="00524483"/>
    <w:rsid w:val="005B1DD7"/>
    <w:rsid w:val="005B52C3"/>
    <w:rsid w:val="005D586C"/>
    <w:rsid w:val="005F567D"/>
    <w:rsid w:val="00636519"/>
    <w:rsid w:val="0064359C"/>
    <w:rsid w:val="006758ED"/>
    <w:rsid w:val="00681B15"/>
    <w:rsid w:val="006C0D3A"/>
    <w:rsid w:val="006C44AC"/>
    <w:rsid w:val="006E6642"/>
    <w:rsid w:val="007220AC"/>
    <w:rsid w:val="007360C0"/>
    <w:rsid w:val="00762EB3"/>
    <w:rsid w:val="007644C3"/>
    <w:rsid w:val="00866B66"/>
    <w:rsid w:val="008845B8"/>
    <w:rsid w:val="008A73E7"/>
    <w:rsid w:val="00924B98"/>
    <w:rsid w:val="00947E81"/>
    <w:rsid w:val="009B6F85"/>
    <w:rsid w:val="00A0095A"/>
    <w:rsid w:val="00A04EFC"/>
    <w:rsid w:val="00A45D00"/>
    <w:rsid w:val="00AA1F9C"/>
    <w:rsid w:val="00AB32BB"/>
    <w:rsid w:val="00B2063F"/>
    <w:rsid w:val="00B333D7"/>
    <w:rsid w:val="00B35A21"/>
    <w:rsid w:val="00B42D7D"/>
    <w:rsid w:val="00B75A4A"/>
    <w:rsid w:val="00BB7281"/>
    <w:rsid w:val="00BF50F9"/>
    <w:rsid w:val="00C123B1"/>
    <w:rsid w:val="00C20846"/>
    <w:rsid w:val="00C574A2"/>
    <w:rsid w:val="00C62895"/>
    <w:rsid w:val="00C8495F"/>
    <w:rsid w:val="00C97371"/>
    <w:rsid w:val="00D716D7"/>
    <w:rsid w:val="00DD6BF7"/>
    <w:rsid w:val="00DE6C5E"/>
    <w:rsid w:val="00E05822"/>
    <w:rsid w:val="00E407DE"/>
    <w:rsid w:val="00E425B4"/>
    <w:rsid w:val="00E445F9"/>
    <w:rsid w:val="00E45832"/>
    <w:rsid w:val="00E5031E"/>
    <w:rsid w:val="00ED57C3"/>
    <w:rsid w:val="00F07FB4"/>
    <w:rsid w:val="00F13B36"/>
    <w:rsid w:val="00F215F6"/>
    <w:rsid w:val="00F21BDB"/>
    <w:rsid w:val="00F71556"/>
    <w:rsid w:val="00F77D81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C8F"/>
    <w:pPr>
      <w:keepNext/>
      <w:keepLines/>
      <w:pBdr>
        <w:top w:val="single" w:sz="4" w:space="1" w:color="5B9BD5"/>
      </w:pBdr>
      <w:tabs>
        <w:tab w:val="left" w:pos="360"/>
      </w:tabs>
      <w:spacing w:before="240" w:after="120"/>
      <w:ind w:left="72" w:right="72"/>
      <w:outlineLvl w:val="1"/>
    </w:pPr>
    <w:rPr>
      <w:rFonts w:eastAsia="SimSun" w:cs="Tahoma"/>
      <w:color w:val="2E74B5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143C8F"/>
    <w:rPr>
      <w:rFonts w:eastAsia="SimSun" w:cs="Tahoma"/>
      <w:color w:val="2E74B5"/>
      <w:sz w:val="26"/>
      <w:szCs w:val="26"/>
      <w:lang w:eastAsia="ja-JP"/>
    </w:rPr>
  </w:style>
  <w:style w:type="paragraph" w:styleId="BodyTextIndent2">
    <w:name w:val="Body Text Indent 2"/>
    <w:basedOn w:val="Normal"/>
    <w:link w:val="BodyTextIndent2Char"/>
    <w:rsid w:val="00B42D7D"/>
    <w:pPr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42D7D"/>
    <w:rPr>
      <w:rFonts w:ascii="Arial" w:eastAsia="Times New Roman" w:hAnsi="Arial"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C8F"/>
    <w:pPr>
      <w:keepNext/>
      <w:keepLines/>
      <w:pBdr>
        <w:top w:val="single" w:sz="4" w:space="1" w:color="5B9BD5"/>
      </w:pBdr>
      <w:tabs>
        <w:tab w:val="left" w:pos="360"/>
      </w:tabs>
      <w:spacing w:before="240" w:after="120"/>
      <w:ind w:left="72" w:right="72"/>
      <w:outlineLvl w:val="1"/>
    </w:pPr>
    <w:rPr>
      <w:rFonts w:eastAsia="SimSun" w:cs="Tahoma"/>
      <w:color w:val="2E74B5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143C8F"/>
    <w:rPr>
      <w:rFonts w:eastAsia="SimSun" w:cs="Tahoma"/>
      <w:color w:val="2E74B5"/>
      <w:sz w:val="26"/>
      <w:szCs w:val="26"/>
      <w:lang w:eastAsia="ja-JP"/>
    </w:rPr>
  </w:style>
  <w:style w:type="paragraph" w:styleId="BodyTextIndent2">
    <w:name w:val="Body Text Indent 2"/>
    <w:basedOn w:val="Normal"/>
    <w:link w:val="BodyTextIndent2Char"/>
    <w:rsid w:val="00B42D7D"/>
    <w:pPr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42D7D"/>
    <w:rPr>
      <w:rFonts w:ascii="Arial" w:eastAsia="Times New Roman" w:hAnsi="Arial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6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3143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9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347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3D50-71B9-4A05-84FC-133FED3F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Optimum Inc.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Sirianni Grace - Toronto-MLMC</dc:creator>
  <cp:lastModifiedBy>Pflaum Genevra</cp:lastModifiedBy>
  <cp:revision>2</cp:revision>
  <dcterms:created xsi:type="dcterms:W3CDTF">2016-10-24T17:47:00Z</dcterms:created>
  <dcterms:modified xsi:type="dcterms:W3CDTF">2016-10-24T17:47:00Z</dcterms:modified>
</cp:coreProperties>
</file>