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42" w:rsidRDefault="006B0A42" w:rsidP="006B0A42">
      <w:pPr>
        <w:pStyle w:val="Heading2"/>
      </w:pPr>
      <w:bookmarkStart w:id="0" w:name="_Toc432626787"/>
      <w:proofErr w:type="gramStart"/>
      <w:r w:rsidRPr="00AD467E">
        <w:t>Appendix  –</w:t>
      </w:r>
      <w:proofErr w:type="gramEnd"/>
      <w:r w:rsidR="00B3075D">
        <w:t xml:space="preserve"> </w:t>
      </w:r>
      <w:r w:rsidRPr="00AD467E">
        <w:t xml:space="preserve"> </w:t>
      </w:r>
      <w:bookmarkEnd w:id="0"/>
      <w:r>
        <w:t>Recapture transaction template</w:t>
      </w:r>
    </w:p>
    <w:p w:rsidR="00835E6A" w:rsidRPr="00835E6A" w:rsidRDefault="00835E6A" w:rsidP="00835E6A"/>
    <w:p w:rsidR="00901423" w:rsidRDefault="00901423" w:rsidP="006B0A42">
      <w:r>
        <w:t xml:space="preserve">There are </w:t>
      </w:r>
      <w:r w:rsidR="00BB0B7E">
        <w:t xml:space="preserve">two </w:t>
      </w:r>
      <w:r>
        <w:t>types of recaptures that may occur</w:t>
      </w:r>
      <w:r w:rsidR="00BB0B7E">
        <w:t xml:space="preserve"> 1) </w:t>
      </w:r>
      <w:r>
        <w:t>contractual</w:t>
      </w:r>
      <w:r w:rsidR="00BB0B7E">
        <w:t>;</w:t>
      </w:r>
      <w:r>
        <w:t xml:space="preserve"> and </w:t>
      </w:r>
      <w:r w:rsidR="00BB0B7E">
        <w:t xml:space="preserve">2) </w:t>
      </w:r>
      <w:r>
        <w:t xml:space="preserve">non-contractual.  </w:t>
      </w:r>
      <w:r w:rsidR="00BB0B7E">
        <w:t>For contractual recaptures t</w:t>
      </w:r>
      <w:r w:rsidR="006B0A42">
        <w:t xml:space="preserve">he client may recapture policies after being inforce an agreed upon amount of time that is stated in the </w:t>
      </w:r>
      <w:r w:rsidR="00B3075D">
        <w:t xml:space="preserve">reinsurance </w:t>
      </w:r>
      <w:r w:rsidR="006B0A42">
        <w:t>treaty</w:t>
      </w:r>
      <w:r>
        <w:t xml:space="preserve">.  </w:t>
      </w:r>
      <w:r w:rsidR="00B3075D">
        <w:t xml:space="preserve"> A recapture will </w:t>
      </w:r>
      <w:r w:rsidR="00BB0B7E">
        <w:t>result in the ceding company retaining all of the risk and the impacted policies will no longer be reinsured</w:t>
      </w:r>
      <w:r w:rsidR="00B3075D">
        <w:t>.</w:t>
      </w:r>
      <w:r w:rsidR="006B0A42">
        <w:t xml:space="preserve">  When the</w:t>
      </w:r>
      <w:bookmarkStart w:id="1" w:name="_GoBack"/>
      <w:bookmarkEnd w:id="1"/>
      <w:r w:rsidR="006B0A42">
        <w:t xml:space="preserve"> client </w:t>
      </w:r>
      <w:r w:rsidR="00B3075D">
        <w:t xml:space="preserve">is </w:t>
      </w:r>
      <w:r w:rsidR="00BB0B7E">
        <w:t xml:space="preserve">assessing whether to initiate a recapture program </w:t>
      </w:r>
      <w:r w:rsidR="00B3075D">
        <w:t xml:space="preserve">they will have discussions with the reinsurer </w:t>
      </w:r>
      <w:r w:rsidR="00BB0B7E">
        <w:t>to reach agreement</w:t>
      </w:r>
      <w:r w:rsidR="00EF6077">
        <w:t xml:space="preserve"> and</w:t>
      </w:r>
      <w:r w:rsidR="00BB0B7E">
        <w:t xml:space="preserve"> discuss when the </w:t>
      </w:r>
      <w:r w:rsidR="00B3075D">
        <w:t>expected transactions</w:t>
      </w:r>
      <w:r w:rsidR="00BB0B7E">
        <w:t xml:space="preserve"> will be reported</w:t>
      </w:r>
      <w:r w:rsidR="00EC25EC">
        <w:t xml:space="preserve"> and the effective date</w:t>
      </w:r>
      <w:r w:rsidR="00B3075D">
        <w:t xml:space="preserve">. </w:t>
      </w:r>
    </w:p>
    <w:p w:rsidR="00901423" w:rsidRDefault="00901423" w:rsidP="006B0A42">
      <w:r>
        <w:t>Non-contractual recaptures</w:t>
      </w:r>
      <w:r w:rsidR="001020A9">
        <w:t xml:space="preserve"> </w:t>
      </w:r>
      <w:r>
        <w:t xml:space="preserve">requested by the client </w:t>
      </w:r>
      <w:r w:rsidR="00BB0B7E">
        <w:t xml:space="preserve">require </w:t>
      </w:r>
      <w:r>
        <w:t xml:space="preserve">review and approval </w:t>
      </w:r>
      <w:r w:rsidR="00A3711F">
        <w:t>by the reinsurer</w:t>
      </w:r>
      <w:r w:rsidR="00BB0B7E">
        <w:t xml:space="preserve"> before reported</w:t>
      </w:r>
      <w:r>
        <w:t xml:space="preserve">.  The client will send information to the reinsurer such as volume, number of records, how claims will be handled, how true-ups will be handled, </w:t>
      </w:r>
      <w:r w:rsidR="00BB0B7E">
        <w:t>etc.</w:t>
      </w:r>
      <w:r>
        <w:t xml:space="preserve">  </w:t>
      </w:r>
      <w:r w:rsidR="00A3711F">
        <w:t>T</w:t>
      </w:r>
      <w:r>
        <w:t>he proposal will be reviewed by the reinsurer to calculate any fees</w:t>
      </w:r>
      <w:r w:rsidR="00BB0B7E">
        <w:t xml:space="preserve">, transfer </w:t>
      </w:r>
      <w:r w:rsidR="00EC25EC">
        <w:t>of</w:t>
      </w:r>
      <w:r w:rsidR="00BB0B7E">
        <w:t xml:space="preserve"> reserves</w:t>
      </w:r>
      <w:r>
        <w:t xml:space="preserve"> or pricing changes for the requested recapture.  If agreed upon</w:t>
      </w:r>
      <w:r w:rsidR="00EC25EC">
        <w:t>,</w:t>
      </w:r>
      <w:r>
        <w:t xml:space="preserve"> a legal amendment will be created and approved by both parties before proceeding.</w:t>
      </w:r>
    </w:p>
    <w:p w:rsidR="00A3711F" w:rsidRDefault="00B3075D" w:rsidP="006B0A42">
      <w:r>
        <w:t xml:space="preserve">There are </w:t>
      </w:r>
      <w:r w:rsidR="00BB0B7E">
        <w:t>two</w:t>
      </w:r>
      <w:r>
        <w:t xml:space="preserve"> </w:t>
      </w:r>
      <w:r w:rsidR="00A3711F">
        <w:t>methods</w:t>
      </w:r>
      <w:r>
        <w:t xml:space="preserve"> of</w:t>
      </w:r>
      <w:r w:rsidR="00A3711F">
        <w:t xml:space="preserve"> reporting</w:t>
      </w:r>
      <w:r>
        <w:t xml:space="preserve"> recaptures.  </w:t>
      </w:r>
      <w:r w:rsidR="008D3230">
        <w:t>For t</w:t>
      </w:r>
      <w:r>
        <w:t xml:space="preserve">he first type all policies are recaptured as of one transaction effective date.  The second type of recapture each policy is recaptured on the policy’s next renewal </w:t>
      </w:r>
      <w:r w:rsidR="008D3230">
        <w:t xml:space="preserve">date resulting in </w:t>
      </w:r>
      <w:r>
        <w:t>all recaptures complete</w:t>
      </w:r>
      <w:r w:rsidR="00901423">
        <w:t>d</w:t>
      </w:r>
      <w:r>
        <w:t xml:space="preserve"> in a one year timeframe</w:t>
      </w:r>
      <w:r w:rsidR="00221F8E">
        <w:t xml:space="preserve"> </w:t>
      </w:r>
      <w:r w:rsidR="008D3230">
        <w:t>when</w:t>
      </w:r>
      <w:r w:rsidR="00221F8E">
        <w:t xml:space="preserve"> reported annually.</w:t>
      </w:r>
    </w:p>
    <w:p w:rsidR="00B3075D" w:rsidRDefault="00B3075D" w:rsidP="006B0A42">
      <w:r>
        <w:t>The recapture transaction may be reported as a single</w:t>
      </w:r>
      <w:r w:rsidR="00433BF3">
        <w:t xml:space="preserve"> transaction or c</w:t>
      </w:r>
      <w:r w:rsidR="008D3230">
        <w:t>an</w:t>
      </w:r>
      <w:r w:rsidR="00433BF3">
        <w:t xml:space="preserve"> be reported as more than one transaction.</w:t>
      </w:r>
      <w:r w:rsidR="00A3711F">
        <w:t xml:space="preserve">  The preferred reporting method if recapture covers more than one renewal period is to have multiple transactions.  If the client has reporting issues or questions they should work with the reinsurer to resolve </w:t>
      </w:r>
      <w:r w:rsidR="008D3230">
        <w:t>it to ensure both parties are knowledgeable of the issues.</w:t>
      </w:r>
    </w:p>
    <w:p w:rsidR="006B0A42" w:rsidRPr="00181222" w:rsidRDefault="00B3075D" w:rsidP="006B0A42">
      <w:r>
        <w:t xml:space="preserve"> </w:t>
      </w:r>
    </w:p>
    <w:p w:rsidR="00D6671D" w:rsidRDefault="00D6671D"/>
    <w:sectPr w:rsidR="00D66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A42"/>
    <w:rsid w:val="001020A9"/>
    <w:rsid w:val="00221F8E"/>
    <w:rsid w:val="00243F90"/>
    <w:rsid w:val="002E31C0"/>
    <w:rsid w:val="00402C81"/>
    <w:rsid w:val="00433BF3"/>
    <w:rsid w:val="006B0A42"/>
    <w:rsid w:val="006C3BA0"/>
    <w:rsid w:val="006E712F"/>
    <w:rsid w:val="00835E6A"/>
    <w:rsid w:val="008D3230"/>
    <w:rsid w:val="00901423"/>
    <w:rsid w:val="00A3711F"/>
    <w:rsid w:val="00B21581"/>
    <w:rsid w:val="00B3075D"/>
    <w:rsid w:val="00B73154"/>
    <w:rsid w:val="00BB0B7E"/>
    <w:rsid w:val="00D6671D"/>
    <w:rsid w:val="00DF670A"/>
    <w:rsid w:val="00EC25EC"/>
    <w:rsid w:val="00EF6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A42"/>
    <w:pPr>
      <w:tabs>
        <w:tab w:val="left" w:pos="360"/>
      </w:tabs>
      <w:spacing w:before="120" w:after="120" w:line="276" w:lineRule="auto"/>
      <w:ind w:left="72" w:right="72"/>
    </w:pPr>
    <w:rPr>
      <w:rFonts w:ascii="Cambria" w:eastAsia="SimSun" w:hAnsi="Cambria" w:cs="Tahoma"/>
      <w:sz w:val="20"/>
      <w:szCs w:val="20"/>
      <w:lang w:eastAsia="ja-JP"/>
    </w:rPr>
  </w:style>
  <w:style w:type="paragraph" w:styleId="Heading2">
    <w:name w:val="heading 2"/>
    <w:basedOn w:val="Normal"/>
    <w:next w:val="Normal"/>
    <w:link w:val="Heading2Char"/>
    <w:uiPriority w:val="99"/>
    <w:qFormat/>
    <w:rsid w:val="006B0A42"/>
    <w:pPr>
      <w:keepNext/>
      <w:keepLines/>
      <w:pBdr>
        <w:top w:val="single" w:sz="4" w:space="1" w:color="5B9BD5"/>
      </w:pBdr>
      <w:spacing w:before="240"/>
      <w:outlineLvl w:val="1"/>
    </w:pPr>
    <w:rPr>
      <w:rFonts w:ascii="Calibri" w:hAnsi="Calibri"/>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B0A42"/>
    <w:rPr>
      <w:rFonts w:ascii="Calibri" w:eastAsia="SimSun" w:hAnsi="Calibri" w:cs="Tahoma"/>
      <w:color w:val="2E74B5"/>
      <w:sz w:val="26"/>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A42"/>
    <w:pPr>
      <w:tabs>
        <w:tab w:val="left" w:pos="360"/>
      </w:tabs>
      <w:spacing w:before="120" w:after="120" w:line="276" w:lineRule="auto"/>
      <w:ind w:left="72" w:right="72"/>
    </w:pPr>
    <w:rPr>
      <w:rFonts w:ascii="Cambria" w:eastAsia="SimSun" w:hAnsi="Cambria" w:cs="Tahoma"/>
      <w:sz w:val="20"/>
      <w:szCs w:val="20"/>
      <w:lang w:eastAsia="ja-JP"/>
    </w:rPr>
  </w:style>
  <w:style w:type="paragraph" w:styleId="Heading2">
    <w:name w:val="heading 2"/>
    <w:basedOn w:val="Normal"/>
    <w:next w:val="Normal"/>
    <w:link w:val="Heading2Char"/>
    <w:uiPriority w:val="99"/>
    <w:qFormat/>
    <w:rsid w:val="006B0A42"/>
    <w:pPr>
      <w:keepNext/>
      <w:keepLines/>
      <w:pBdr>
        <w:top w:val="single" w:sz="4" w:space="1" w:color="5B9BD5"/>
      </w:pBdr>
      <w:spacing w:before="240"/>
      <w:outlineLvl w:val="1"/>
    </w:pPr>
    <w:rPr>
      <w:rFonts w:ascii="Calibri" w:hAnsi="Calibri"/>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B0A42"/>
    <w:rPr>
      <w:rFonts w:ascii="Calibri" w:eastAsia="SimSun" w:hAnsi="Calibri" w:cs="Tahoma"/>
      <w:color w:val="2E74B5"/>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Groupe Optimum Inc.</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 Lisa L</dc:creator>
  <cp:lastModifiedBy>Pflaum Genevra</cp:lastModifiedBy>
  <cp:revision>2</cp:revision>
  <dcterms:created xsi:type="dcterms:W3CDTF">2016-10-24T17:45:00Z</dcterms:created>
  <dcterms:modified xsi:type="dcterms:W3CDTF">2016-10-24T17:45:00Z</dcterms:modified>
</cp:coreProperties>
</file>